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B46" w:rsidRPr="00E80B46" w:rsidRDefault="00E80B46" w:rsidP="00E80B46">
      <w:pPr>
        <w:jc w:val="right"/>
        <w:rPr>
          <w:b/>
          <w:color w:val="008000"/>
          <w:u w:val="single"/>
        </w:rPr>
      </w:pPr>
      <w:r w:rsidRPr="00E80B46">
        <w:rPr>
          <w:b/>
          <w:color w:val="008000"/>
          <w:u w:val="single"/>
        </w:rPr>
        <w:t>SEVE le 13 avril 2012</w:t>
      </w:r>
    </w:p>
    <w:p w:rsidR="00A75872" w:rsidRPr="00A75872" w:rsidRDefault="00A75872" w:rsidP="00100680">
      <w:pPr>
        <w:jc w:val="both"/>
        <w:rPr>
          <w:b/>
        </w:rPr>
      </w:pPr>
      <w:r w:rsidRPr="00A75872">
        <w:rPr>
          <w:b/>
        </w:rPr>
        <w:t>Modification M1 – spécialité Hydrosystèmes et Bassins Versants</w:t>
      </w:r>
    </w:p>
    <w:p w:rsidR="007D4D47" w:rsidRDefault="004B1625" w:rsidP="00100680">
      <w:pPr>
        <w:jc w:val="both"/>
      </w:pPr>
      <w:r>
        <w:t xml:space="preserve">Deux </w:t>
      </w:r>
      <w:r w:rsidR="007D4D47">
        <w:t>principales modifications ont été proposée</w:t>
      </w:r>
      <w:r>
        <w:t>s</w:t>
      </w:r>
      <w:r w:rsidR="007D4D47">
        <w:t xml:space="preserve"> au CEVU en mars 2012 :</w:t>
      </w:r>
    </w:p>
    <w:p w:rsidR="00100680" w:rsidRDefault="00100680" w:rsidP="00100680">
      <w:pPr>
        <w:pStyle w:val="Paragraphedeliste"/>
        <w:numPr>
          <w:ilvl w:val="0"/>
          <w:numId w:val="1"/>
        </w:numPr>
        <w:jc w:val="both"/>
      </w:pPr>
      <w:r>
        <w:t xml:space="preserve">La transformation de nombreuses heures de TD en TP </w:t>
      </w:r>
    </w:p>
    <w:p w:rsidR="009A4AAE" w:rsidRDefault="004B1625" w:rsidP="00100680">
      <w:pPr>
        <w:pStyle w:val="Paragraphedeliste"/>
        <w:numPr>
          <w:ilvl w:val="0"/>
          <w:numId w:val="1"/>
        </w:numPr>
        <w:jc w:val="both"/>
      </w:pPr>
      <w:r>
        <w:t>La r</w:t>
      </w:r>
      <w:r w:rsidR="00100680">
        <w:t>é</w:t>
      </w:r>
      <w:r w:rsidR="007D4D47">
        <w:t>introduction d’une mise à niveau de 24 heures de CM</w:t>
      </w:r>
    </w:p>
    <w:p w:rsidR="007D4D47" w:rsidRDefault="009A4AAE" w:rsidP="00100680">
      <w:pPr>
        <w:jc w:val="both"/>
      </w:pPr>
      <w:r>
        <w:t>Nous proposons compte tenu des remarques du conseil de l’UFR :</w:t>
      </w:r>
    </w:p>
    <w:p w:rsidR="00100680" w:rsidRDefault="00100680" w:rsidP="00100680">
      <w:pPr>
        <w:pStyle w:val="Paragraphedeliste"/>
        <w:numPr>
          <w:ilvl w:val="0"/>
          <w:numId w:val="1"/>
        </w:numPr>
        <w:jc w:val="both"/>
      </w:pPr>
      <w:r>
        <w:t>De revenir aux heures CM, TD, TP de la maquette habilitée pour les modules UE7 et UE13 qui se déroulent en salle informatique (environ 24 étudiants en un seul groupe de TD)</w:t>
      </w:r>
    </w:p>
    <w:p w:rsidR="00100680" w:rsidRDefault="00100680" w:rsidP="00100680">
      <w:pPr>
        <w:pStyle w:val="Paragraphedeliste"/>
        <w:jc w:val="both"/>
      </w:pPr>
    </w:p>
    <w:p w:rsidR="00100680" w:rsidRDefault="00100680" w:rsidP="00100680">
      <w:pPr>
        <w:pStyle w:val="Paragraphedeliste"/>
        <w:numPr>
          <w:ilvl w:val="0"/>
          <w:numId w:val="1"/>
        </w:numPr>
        <w:jc w:val="both"/>
      </w:pPr>
      <w:r>
        <w:t>De maintenir la transformation des heures de TD en TP pour les enseignements de tronc commun se déroulant en salle informatique (45 étudiants, besoin de 2 groupes, car 20 postes). En effet, ce maintien émane de l’expérience 2008-2012, concernant quelques modules d’enseignement spécialisés qui avaient lieu en salle informatique (Systèmes d’information géographique, hydrologie, traitement de données, hydraulique fluviale). S’il est possible de réaliser ces enseignements avec un groupe lorsque les effectifs sont légèrement supérieur à 20 (capacité d’accueil de la salle de 20 postes), il devient difficile voir impossible de réaliser des enseignements avec 45 étudiants en tronc commun des deux spécialités (</w:t>
      </w:r>
      <w:r w:rsidR="00DE2C6A">
        <w:t xml:space="preserve">souvent avec des </w:t>
      </w:r>
      <w:r>
        <w:t>bases différentes) pour des enseignements d’un niveau de master.</w:t>
      </w:r>
    </w:p>
    <w:p w:rsidR="00100680" w:rsidRDefault="00100680" w:rsidP="00100680">
      <w:pPr>
        <w:pStyle w:val="Paragraphedeliste"/>
        <w:jc w:val="both"/>
      </w:pPr>
    </w:p>
    <w:p w:rsidR="009A4AAE" w:rsidRDefault="009A4AAE" w:rsidP="00100680">
      <w:pPr>
        <w:pStyle w:val="Paragraphedeliste"/>
        <w:numPr>
          <w:ilvl w:val="0"/>
          <w:numId w:val="1"/>
        </w:numPr>
        <w:jc w:val="both"/>
      </w:pPr>
      <w:r>
        <w:t xml:space="preserve">De maintenir la </w:t>
      </w:r>
      <w:r w:rsidR="00100680">
        <w:t>réintroduction</w:t>
      </w:r>
      <w:r>
        <w:t xml:space="preserve"> de la mise à niveau</w:t>
      </w:r>
      <w:r w:rsidR="004B1625">
        <w:t>,</w:t>
      </w:r>
      <w:r w:rsidR="004B1625" w:rsidRPr="004B1625">
        <w:t xml:space="preserve"> </w:t>
      </w:r>
      <w:r w:rsidR="004B1625">
        <w:t>qui existait dans la maquette 2008-2012 pour les deux parcours HBV et IMACOF</w:t>
      </w:r>
      <w:r>
        <w:t>,</w:t>
      </w:r>
      <w:r w:rsidR="004B1625">
        <w:t xml:space="preserve"> et qui a été maintenue pour le contrat 20012-2015 seulement pour </w:t>
      </w:r>
      <w:r>
        <w:t xml:space="preserve">la spécialité IMACOF. Ces enseignements seront mutualisés entre les deux spécialités. </w:t>
      </w:r>
    </w:p>
    <w:p w:rsidR="00BB6AD5" w:rsidRDefault="00BB6AD5" w:rsidP="00100680">
      <w:pPr>
        <w:pStyle w:val="Paragraphedeliste"/>
        <w:jc w:val="both"/>
      </w:pPr>
    </w:p>
    <w:p w:rsidR="009A4AAE" w:rsidRDefault="009A4AAE" w:rsidP="00100680">
      <w:pPr>
        <w:jc w:val="both"/>
      </w:pPr>
      <w:r>
        <w:t>Le détail</w:t>
      </w:r>
      <w:r w:rsidR="004217F6">
        <w:t xml:space="preserve"> et l’argumentaire spécifique</w:t>
      </w:r>
      <w:r>
        <w:t xml:space="preserve"> des modifications</w:t>
      </w:r>
      <w:r w:rsidR="004217F6">
        <w:t xml:space="preserve"> pour chaque UE</w:t>
      </w:r>
      <w:r>
        <w:t xml:space="preserve"> </w:t>
      </w:r>
      <w:r w:rsidR="00BB6AD5">
        <w:t>sont donné</w:t>
      </w:r>
      <w:r w:rsidR="004217F6">
        <w:t xml:space="preserve">s par </w:t>
      </w:r>
      <w:r>
        <w:t xml:space="preserve">rapport </w:t>
      </w:r>
      <w:r w:rsidR="004217F6">
        <w:t>aux deux maquettes : habilité et proposée au CEVU</w:t>
      </w:r>
      <w:r w:rsidR="00DE2C6A">
        <w:t xml:space="preserve"> (e</w:t>
      </w:r>
      <w:r w:rsidR="004217F6">
        <w:t>n annexe).</w:t>
      </w:r>
    </w:p>
    <w:p w:rsidR="00DE2C6A" w:rsidRDefault="004217F6" w:rsidP="00100680">
      <w:pPr>
        <w:jc w:val="both"/>
        <w:rPr>
          <w:b/>
        </w:rPr>
      </w:pPr>
      <w:r>
        <w:t xml:space="preserve">En résumé, </w:t>
      </w:r>
      <w:r w:rsidR="00A75872">
        <w:t xml:space="preserve">le tableau suivant montre l’effet des modifications par rapport à la maquette habilitée 2012-2015 et </w:t>
      </w:r>
      <w:r w:rsidR="00A75872" w:rsidRPr="00DE2C6A">
        <w:rPr>
          <w:b/>
        </w:rPr>
        <w:t>pour mémoire la forte diminution du volume horaire par rapport à la maquette actuelle (2008-2012)</w:t>
      </w:r>
      <w:r w:rsidR="00DE2C6A">
        <w:rPr>
          <w:b/>
        </w:rPr>
        <w:t xml:space="preserve"> : </w:t>
      </w:r>
    </w:p>
    <w:p w:rsidR="00A75872" w:rsidRPr="00DE2C6A" w:rsidRDefault="00A75872" w:rsidP="00100680">
      <w:pPr>
        <w:jc w:val="both"/>
        <w:rPr>
          <w:b/>
        </w:rPr>
      </w:pPr>
      <w:r w:rsidRPr="00DE2C6A">
        <w:rPr>
          <w:b/>
        </w:rPr>
        <w:t>-30 h CM, - 36 h TD, -105 h TP ce qui équivaut à -71 h</w:t>
      </w:r>
      <w:r w:rsidR="00BB6AD5" w:rsidRPr="00DE2C6A">
        <w:rPr>
          <w:b/>
        </w:rPr>
        <w:t>eures</w:t>
      </w:r>
      <w:r w:rsidRPr="00DE2C6A">
        <w:rPr>
          <w:b/>
        </w:rPr>
        <w:t xml:space="preserve"> étudiant</w:t>
      </w:r>
    </w:p>
    <w:p w:rsidR="00A75872" w:rsidRDefault="00A75872" w:rsidP="009A4AAE">
      <w:r w:rsidRPr="0017205D">
        <w:rPr>
          <w:noProof/>
          <w:highlight w:val="yellow"/>
          <w:lang w:eastAsia="fr-FR"/>
        </w:rPr>
        <w:drawing>
          <wp:inline distT="0" distB="0" distL="0" distR="0">
            <wp:extent cx="6882784" cy="17049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899848" cy="1709202"/>
                    </a:xfrm>
                    <a:prstGeom prst="rect">
                      <a:avLst/>
                    </a:prstGeom>
                    <a:noFill/>
                    <a:ln w="9525">
                      <a:noFill/>
                      <a:miter lim="800000"/>
                      <a:headEnd/>
                      <a:tailEnd/>
                    </a:ln>
                  </pic:spPr>
                </pic:pic>
              </a:graphicData>
            </a:graphic>
          </wp:inline>
        </w:drawing>
      </w:r>
    </w:p>
    <w:p w:rsidR="00100680" w:rsidRDefault="00100680" w:rsidP="00A75872">
      <w:pPr>
        <w:rPr>
          <w:b/>
        </w:rPr>
      </w:pPr>
    </w:p>
    <w:p w:rsidR="00A75872" w:rsidRPr="00A75872" w:rsidRDefault="00A75872" w:rsidP="00A75872">
      <w:pPr>
        <w:rPr>
          <w:b/>
        </w:rPr>
      </w:pPr>
      <w:r w:rsidRPr="00A75872">
        <w:rPr>
          <w:b/>
        </w:rPr>
        <w:t>Modification M</w:t>
      </w:r>
      <w:r>
        <w:rPr>
          <w:b/>
        </w:rPr>
        <w:t>2</w:t>
      </w:r>
      <w:r w:rsidRPr="00A75872">
        <w:rPr>
          <w:b/>
        </w:rPr>
        <w:t xml:space="preserve">– spécialité </w:t>
      </w:r>
      <w:proofErr w:type="spellStart"/>
      <w:r w:rsidRPr="00A75872">
        <w:rPr>
          <w:b/>
        </w:rPr>
        <w:t>Hydrosystèmes</w:t>
      </w:r>
      <w:proofErr w:type="spellEnd"/>
      <w:r w:rsidRPr="00A75872">
        <w:rPr>
          <w:b/>
        </w:rPr>
        <w:t xml:space="preserve"> et Bassins Versants</w:t>
      </w:r>
    </w:p>
    <w:p w:rsidR="00A75872" w:rsidRDefault="00A75872" w:rsidP="009A4AAE">
      <w:r>
        <w:t>S1</w:t>
      </w:r>
      <w:r w:rsidR="00100680">
        <w:t xml:space="preserve"> : </w:t>
      </w:r>
      <w:r>
        <w:t xml:space="preserve">Nous maintenons l’augmentation de +4 h dans l’UE 7, mutualisé avec IMACOF pour que les volumes horaires des deux spécialités soient équivalents. </w:t>
      </w:r>
    </w:p>
    <w:p w:rsidR="00A75872" w:rsidRDefault="00A75872" w:rsidP="00A75872">
      <w:r>
        <w:t>S2</w:t>
      </w:r>
      <w:r w:rsidR="00100680">
        <w:t xml:space="preserve"> : </w:t>
      </w:r>
      <w:r>
        <w:t xml:space="preserve">Nous revenons à la maquette habilitée en réduisant de 4h l’UE 12. </w:t>
      </w:r>
    </w:p>
    <w:p w:rsidR="00A75872" w:rsidRDefault="00A75872" w:rsidP="009A4AAE"/>
    <w:p w:rsidR="00732AC8" w:rsidRDefault="00DE2C6A" w:rsidP="009A4AAE">
      <w:r>
        <w:t>Annexe</w:t>
      </w:r>
    </w:p>
    <w:p w:rsidR="00732AC8" w:rsidRDefault="005716BC" w:rsidP="009A4AAE">
      <w:r w:rsidRPr="005716BC">
        <w:rPr>
          <w:noProof/>
          <w:lang w:eastAsia="fr-FR"/>
        </w:rPr>
        <w:drawing>
          <wp:inline distT="0" distB="0" distL="0" distR="0">
            <wp:extent cx="6645910" cy="5074278"/>
            <wp:effectExtent l="19050" t="0" r="254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645910" cy="5074278"/>
                    </a:xfrm>
                    <a:prstGeom prst="rect">
                      <a:avLst/>
                    </a:prstGeom>
                    <a:noFill/>
                    <a:ln w="9525">
                      <a:noFill/>
                      <a:miter lim="800000"/>
                      <a:headEnd/>
                      <a:tailEnd/>
                    </a:ln>
                  </pic:spPr>
                </pic:pic>
              </a:graphicData>
            </a:graphic>
          </wp:inline>
        </w:drawing>
      </w:r>
    </w:p>
    <w:p w:rsidR="00732AC8" w:rsidRPr="00732AC8" w:rsidRDefault="00732AC8" w:rsidP="009A4AAE"/>
    <w:p w:rsid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sidRPr="00732AC8">
        <w:rPr>
          <w:rFonts w:ascii="Arial" w:eastAsia="Times New Roman" w:hAnsi="Arial" w:cs="Arial"/>
          <w:bCs/>
          <w:color w:val="000000"/>
          <w:sz w:val="20"/>
          <w:szCs w:val="20"/>
          <w:lang w:eastAsia="fr-FR"/>
        </w:rPr>
        <w:t xml:space="preserve">introduction car l'UE existe en IMACOF, l'UE sera mutualisée </w:t>
      </w:r>
    </w:p>
    <w:p w:rsidR="00732AC8" w:rsidRPr="00732AC8" w:rsidRDefault="00732AC8" w:rsidP="00732AC8">
      <w:pPr>
        <w:pStyle w:val="Paragraphedeliste"/>
        <w:spacing w:after="0" w:line="240" w:lineRule="auto"/>
        <w:rPr>
          <w:rFonts w:ascii="Arial" w:eastAsia="Times New Roman" w:hAnsi="Arial" w:cs="Arial"/>
          <w:bCs/>
          <w:color w:val="000000"/>
          <w:sz w:val="20"/>
          <w:szCs w:val="20"/>
          <w:lang w:eastAsia="fr-FR"/>
        </w:rPr>
      </w:pPr>
    </w:p>
    <w:p w:rsid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sidRPr="00732AC8">
        <w:rPr>
          <w:rFonts w:ascii="Arial" w:eastAsia="Times New Roman" w:hAnsi="Arial" w:cs="Arial"/>
          <w:bCs/>
          <w:color w:val="000000"/>
          <w:sz w:val="20"/>
          <w:szCs w:val="20"/>
          <w:lang w:eastAsia="fr-FR"/>
        </w:rPr>
        <w:t>transformation de 6h TD en 6h TP, un TP sur le terrain manquait jusqu'à maintenant</w:t>
      </w:r>
    </w:p>
    <w:p w:rsidR="00732AC8" w:rsidRPr="00732AC8" w:rsidRDefault="00732AC8" w:rsidP="00732AC8">
      <w:pPr>
        <w:pStyle w:val="Paragraphedeliste"/>
        <w:rPr>
          <w:rFonts w:ascii="Arial" w:eastAsia="Times New Roman" w:hAnsi="Arial" w:cs="Arial"/>
          <w:bCs/>
          <w:color w:val="000000"/>
          <w:sz w:val="20"/>
          <w:szCs w:val="20"/>
          <w:lang w:eastAsia="fr-FR"/>
        </w:rPr>
      </w:pPr>
    </w:p>
    <w:p w:rsid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sidRPr="00732AC8">
        <w:rPr>
          <w:rFonts w:ascii="Arial" w:eastAsia="Times New Roman" w:hAnsi="Arial" w:cs="Arial"/>
          <w:bCs/>
          <w:color w:val="000000"/>
          <w:sz w:val="20"/>
          <w:szCs w:val="20"/>
          <w:lang w:eastAsia="fr-FR"/>
        </w:rPr>
        <w:t>besoin de 5 h CM en plus des 15h CM mutualisés dans 6.1</w:t>
      </w:r>
    </w:p>
    <w:p w:rsidR="00732AC8" w:rsidRPr="00732AC8" w:rsidRDefault="00732AC8" w:rsidP="00732AC8">
      <w:pPr>
        <w:pStyle w:val="Paragraphedeliste"/>
        <w:rPr>
          <w:rFonts w:ascii="Arial" w:eastAsia="Times New Roman" w:hAnsi="Arial" w:cs="Arial"/>
          <w:bCs/>
          <w:color w:val="000000"/>
          <w:sz w:val="20"/>
          <w:szCs w:val="20"/>
          <w:lang w:eastAsia="fr-FR"/>
        </w:rPr>
      </w:pPr>
    </w:p>
    <w:p w:rsidR="00732AC8" w:rsidRPr="00732AC8" w:rsidRDefault="00732AC8" w:rsidP="00732AC8">
      <w:pPr>
        <w:pStyle w:val="Paragraphedeliste"/>
        <w:spacing w:after="0" w:line="240" w:lineRule="auto"/>
        <w:rPr>
          <w:rFonts w:ascii="Arial" w:eastAsia="Times New Roman" w:hAnsi="Arial" w:cs="Arial"/>
          <w:bCs/>
          <w:color w:val="000000"/>
          <w:sz w:val="20"/>
          <w:szCs w:val="20"/>
          <w:lang w:eastAsia="fr-FR"/>
        </w:rPr>
      </w:pPr>
    </w:p>
    <w:p w:rsid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sidRPr="00732AC8">
        <w:rPr>
          <w:rFonts w:ascii="Arial" w:eastAsia="Times New Roman" w:hAnsi="Arial" w:cs="Arial"/>
          <w:bCs/>
          <w:color w:val="000000"/>
          <w:sz w:val="20"/>
          <w:szCs w:val="20"/>
          <w:lang w:eastAsia="fr-FR"/>
        </w:rPr>
        <w:t>transformation de 10h TD en 10 h TP car les effectifs en cours mutualisés avec IMACOF sont de plus de 40 étudiants et la salle informatique ne comporte que 20 postes</w:t>
      </w:r>
    </w:p>
    <w:p w:rsidR="00732AC8" w:rsidRPr="00732AC8" w:rsidRDefault="00732AC8" w:rsidP="00732AC8">
      <w:pPr>
        <w:pStyle w:val="Paragraphedeliste"/>
        <w:spacing w:after="0" w:line="240" w:lineRule="auto"/>
        <w:rPr>
          <w:rFonts w:ascii="Arial" w:eastAsia="Times New Roman" w:hAnsi="Arial" w:cs="Arial"/>
          <w:bCs/>
          <w:color w:val="000000"/>
          <w:sz w:val="20"/>
          <w:szCs w:val="20"/>
          <w:lang w:eastAsia="fr-FR"/>
        </w:rPr>
      </w:pPr>
    </w:p>
    <w:p w:rsid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sidRPr="00732AC8">
        <w:rPr>
          <w:rFonts w:ascii="Arial" w:eastAsia="Times New Roman" w:hAnsi="Arial" w:cs="Arial"/>
          <w:bCs/>
          <w:color w:val="000000"/>
          <w:sz w:val="20"/>
          <w:szCs w:val="20"/>
          <w:lang w:eastAsia="fr-FR"/>
        </w:rPr>
        <w:t>diminution de 5h TP pour récupérer</w:t>
      </w:r>
      <w:r>
        <w:rPr>
          <w:rFonts w:ascii="Arial" w:eastAsia="Times New Roman" w:hAnsi="Arial" w:cs="Arial"/>
          <w:bCs/>
          <w:color w:val="000000"/>
          <w:sz w:val="20"/>
          <w:szCs w:val="20"/>
          <w:lang w:eastAsia="fr-FR"/>
        </w:rPr>
        <w:t xml:space="preserve"> quelques </w:t>
      </w:r>
      <w:r w:rsidRPr="00732AC8">
        <w:rPr>
          <w:rFonts w:ascii="Arial" w:eastAsia="Times New Roman" w:hAnsi="Arial" w:cs="Arial"/>
          <w:bCs/>
          <w:color w:val="000000"/>
          <w:sz w:val="20"/>
          <w:szCs w:val="20"/>
          <w:lang w:eastAsia="fr-FR"/>
        </w:rPr>
        <w:t>heures dans l'Ecole de Terrain diagnostic bassin versant</w:t>
      </w:r>
    </w:p>
    <w:p w:rsidR="00732AC8" w:rsidRPr="00732AC8" w:rsidRDefault="00732AC8" w:rsidP="00732AC8">
      <w:pPr>
        <w:pStyle w:val="Paragraphedeliste"/>
        <w:rPr>
          <w:rFonts w:ascii="Arial" w:eastAsia="Times New Roman" w:hAnsi="Arial" w:cs="Arial"/>
          <w:bCs/>
          <w:color w:val="000000"/>
          <w:sz w:val="20"/>
          <w:szCs w:val="20"/>
          <w:lang w:eastAsia="fr-FR"/>
        </w:rPr>
      </w:pPr>
    </w:p>
    <w:p w:rsidR="00732AC8" w:rsidRPr="00732AC8" w:rsidRDefault="00732AC8" w:rsidP="00732AC8">
      <w:pPr>
        <w:pStyle w:val="Paragraphedeliste"/>
        <w:spacing w:after="0" w:line="240" w:lineRule="auto"/>
        <w:rPr>
          <w:rFonts w:ascii="Arial" w:eastAsia="Times New Roman" w:hAnsi="Arial" w:cs="Arial"/>
          <w:bCs/>
          <w:color w:val="000000"/>
          <w:sz w:val="20"/>
          <w:szCs w:val="20"/>
          <w:lang w:eastAsia="fr-FR"/>
        </w:rPr>
      </w:pPr>
    </w:p>
    <w:p w:rsid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t>le contenu de l’</w:t>
      </w:r>
      <w:r w:rsidRPr="00732AC8">
        <w:rPr>
          <w:rFonts w:ascii="Arial" w:eastAsia="Times New Roman" w:hAnsi="Arial" w:cs="Arial"/>
          <w:bCs/>
          <w:color w:val="000000"/>
          <w:sz w:val="20"/>
          <w:szCs w:val="20"/>
          <w:lang w:eastAsia="fr-FR"/>
        </w:rPr>
        <w:t>école</w:t>
      </w:r>
      <w:r>
        <w:rPr>
          <w:rFonts w:ascii="Arial" w:eastAsia="Times New Roman" w:hAnsi="Arial" w:cs="Arial"/>
          <w:bCs/>
          <w:color w:val="000000"/>
          <w:sz w:val="20"/>
          <w:szCs w:val="20"/>
          <w:lang w:eastAsia="fr-FR"/>
        </w:rPr>
        <w:t xml:space="preserve"> de terrain a été </w:t>
      </w:r>
      <w:proofErr w:type="spellStart"/>
      <w:r>
        <w:rPr>
          <w:rFonts w:ascii="Arial" w:eastAsia="Times New Roman" w:hAnsi="Arial" w:cs="Arial"/>
          <w:bCs/>
          <w:color w:val="000000"/>
          <w:sz w:val="20"/>
          <w:szCs w:val="20"/>
          <w:lang w:eastAsia="fr-FR"/>
        </w:rPr>
        <w:t>ré-é</w:t>
      </w:r>
      <w:r w:rsidRPr="00732AC8">
        <w:rPr>
          <w:rFonts w:ascii="Arial" w:eastAsia="Times New Roman" w:hAnsi="Arial" w:cs="Arial"/>
          <w:bCs/>
          <w:color w:val="000000"/>
          <w:sz w:val="20"/>
          <w:szCs w:val="20"/>
          <w:lang w:eastAsia="fr-FR"/>
        </w:rPr>
        <w:t>value</w:t>
      </w:r>
      <w:proofErr w:type="spellEnd"/>
      <w:r w:rsidRPr="00732AC8">
        <w:rPr>
          <w:rFonts w:ascii="Arial" w:eastAsia="Times New Roman" w:hAnsi="Arial" w:cs="Arial"/>
          <w:bCs/>
          <w:color w:val="000000"/>
          <w:sz w:val="20"/>
          <w:szCs w:val="20"/>
          <w:lang w:eastAsia="fr-FR"/>
        </w:rPr>
        <w:t xml:space="preserve"> en </w:t>
      </w:r>
      <w:r>
        <w:rPr>
          <w:rFonts w:ascii="Arial" w:eastAsia="Times New Roman" w:hAnsi="Arial" w:cs="Arial"/>
          <w:bCs/>
          <w:color w:val="000000"/>
          <w:sz w:val="20"/>
          <w:szCs w:val="20"/>
          <w:lang w:eastAsia="fr-FR"/>
        </w:rPr>
        <w:t>fonction</w:t>
      </w:r>
      <w:r w:rsidRPr="00732AC8">
        <w:rPr>
          <w:rFonts w:ascii="Arial" w:eastAsia="Times New Roman" w:hAnsi="Arial" w:cs="Arial"/>
          <w:bCs/>
          <w:color w:val="000000"/>
          <w:sz w:val="20"/>
          <w:szCs w:val="20"/>
          <w:lang w:eastAsia="fr-FR"/>
        </w:rPr>
        <w:t xml:space="preserve"> des thématiques abordées en M1: -5hCM, -9h TD; +39h TP (24h TP se feront en salle spécialisée</w:t>
      </w:r>
      <w:r w:rsidR="00DE2C6A">
        <w:rPr>
          <w:rFonts w:ascii="Arial" w:eastAsia="Times New Roman" w:hAnsi="Arial" w:cs="Arial"/>
          <w:bCs/>
          <w:color w:val="000000"/>
          <w:sz w:val="20"/>
          <w:szCs w:val="20"/>
          <w:lang w:eastAsia="fr-FR"/>
        </w:rPr>
        <w:t>, en principe 1 groupe</w:t>
      </w:r>
      <w:r w:rsidRPr="00732AC8">
        <w:rPr>
          <w:rFonts w:ascii="Arial" w:eastAsia="Times New Roman" w:hAnsi="Arial" w:cs="Arial"/>
          <w:bCs/>
          <w:color w:val="000000"/>
          <w:sz w:val="20"/>
          <w:szCs w:val="20"/>
          <w:lang w:eastAsia="fr-FR"/>
        </w:rPr>
        <w:t xml:space="preserve"> et 15h complémentaires pour le terrain</w:t>
      </w:r>
      <w:r w:rsidR="00DE2C6A">
        <w:rPr>
          <w:rFonts w:ascii="Arial" w:eastAsia="Times New Roman" w:hAnsi="Arial" w:cs="Arial"/>
          <w:bCs/>
          <w:color w:val="000000"/>
          <w:sz w:val="20"/>
          <w:szCs w:val="20"/>
          <w:lang w:eastAsia="fr-FR"/>
        </w:rPr>
        <w:t>, en principe 2 ou 3 groupes suivant matériel disponible</w:t>
      </w:r>
      <w:r w:rsidRPr="00732AC8">
        <w:rPr>
          <w:rFonts w:ascii="Arial" w:eastAsia="Times New Roman" w:hAnsi="Arial" w:cs="Arial"/>
          <w:bCs/>
          <w:color w:val="000000"/>
          <w:sz w:val="20"/>
          <w:szCs w:val="20"/>
          <w:lang w:eastAsia="fr-FR"/>
        </w:rPr>
        <w:t>)</w:t>
      </w:r>
    </w:p>
    <w:p w:rsidR="00732AC8" w:rsidRPr="00732AC8" w:rsidRDefault="00732AC8" w:rsidP="00732AC8">
      <w:pPr>
        <w:pStyle w:val="Paragraphedeliste"/>
        <w:spacing w:after="0" w:line="240" w:lineRule="auto"/>
        <w:rPr>
          <w:rFonts w:ascii="Arial" w:eastAsia="Times New Roman" w:hAnsi="Arial" w:cs="Arial"/>
          <w:bCs/>
          <w:color w:val="000000"/>
          <w:sz w:val="20"/>
          <w:szCs w:val="20"/>
          <w:lang w:eastAsia="fr-FR"/>
        </w:rPr>
      </w:pPr>
    </w:p>
    <w:p w:rsidR="00732AC8" w:rsidRPr="00732AC8" w:rsidRDefault="00732AC8" w:rsidP="00732AC8">
      <w:pPr>
        <w:pStyle w:val="Paragraphedeliste"/>
        <w:numPr>
          <w:ilvl w:val="0"/>
          <w:numId w:val="3"/>
        </w:numPr>
        <w:spacing w:after="0" w:line="240" w:lineRule="auto"/>
        <w:rPr>
          <w:rFonts w:ascii="Arial" w:eastAsia="Times New Roman" w:hAnsi="Arial" w:cs="Arial"/>
          <w:bCs/>
          <w:color w:val="000000"/>
          <w:sz w:val="20"/>
          <w:szCs w:val="20"/>
          <w:lang w:eastAsia="fr-FR"/>
        </w:rPr>
      </w:pPr>
      <w:r w:rsidRPr="00732AC8">
        <w:rPr>
          <w:rFonts w:ascii="Arial" w:eastAsia="Times New Roman" w:hAnsi="Arial" w:cs="Arial"/>
          <w:bCs/>
          <w:color w:val="000000"/>
          <w:sz w:val="20"/>
          <w:szCs w:val="20"/>
          <w:lang w:eastAsia="fr-FR"/>
        </w:rPr>
        <w:t>transformation de 12h TD en 12 h TP car les effectifs en cours mutualisés avec IMACOF sont de plus de 40 étudiants et la salle informatique ne comporte que 20 postes</w:t>
      </w:r>
    </w:p>
    <w:p w:rsidR="00732AC8" w:rsidRDefault="00732AC8" w:rsidP="00732AC8">
      <w:pPr>
        <w:pStyle w:val="Paragraphedeliste"/>
      </w:pPr>
    </w:p>
    <w:p w:rsidR="00732AC8" w:rsidRDefault="00732AC8" w:rsidP="009A4AAE"/>
    <w:sectPr w:rsidR="00732AC8" w:rsidSect="0010068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E63449"/>
    <w:multiLevelType w:val="hybridMultilevel"/>
    <w:tmpl w:val="8D92B65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5185352"/>
    <w:multiLevelType w:val="hybridMultilevel"/>
    <w:tmpl w:val="CED4407C"/>
    <w:lvl w:ilvl="0" w:tplc="9DB4A3B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5C1079A"/>
    <w:multiLevelType w:val="hybridMultilevel"/>
    <w:tmpl w:val="92427088"/>
    <w:lvl w:ilvl="0" w:tplc="9DB4A3B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D4D47"/>
    <w:rsid w:val="00100680"/>
    <w:rsid w:val="0017205D"/>
    <w:rsid w:val="001C6654"/>
    <w:rsid w:val="001E21C9"/>
    <w:rsid w:val="004217F6"/>
    <w:rsid w:val="004B1625"/>
    <w:rsid w:val="005716BC"/>
    <w:rsid w:val="00732AC8"/>
    <w:rsid w:val="00750C1D"/>
    <w:rsid w:val="007D4D47"/>
    <w:rsid w:val="008C7250"/>
    <w:rsid w:val="00996EF4"/>
    <w:rsid w:val="00997406"/>
    <w:rsid w:val="009A4AAE"/>
    <w:rsid w:val="00A54F18"/>
    <w:rsid w:val="00A75872"/>
    <w:rsid w:val="00B833B4"/>
    <w:rsid w:val="00BB6AD5"/>
    <w:rsid w:val="00CE708E"/>
    <w:rsid w:val="00D37957"/>
    <w:rsid w:val="00DE2C6A"/>
    <w:rsid w:val="00E80B46"/>
    <w:rsid w:val="00F147F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C1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D4D47"/>
    <w:pPr>
      <w:ind w:left="720"/>
      <w:contextualSpacing/>
    </w:pPr>
  </w:style>
  <w:style w:type="paragraph" w:styleId="Textedebulles">
    <w:name w:val="Balloon Text"/>
    <w:basedOn w:val="Normal"/>
    <w:link w:val="TextedebullesCar"/>
    <w:uiPriority w:val="99"/>
    <w:semiHidden/>
    <w:unhideWhenUsed/>
    <w:rsid w:val="00A758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758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9719914">
      <w:bodyDiv w:val="1"/>
      <w:marLeft w:val="0"/>
      <w:marRight w:val="0"/>
      <w:marTop w:val="0"/>
      <w:marBottom w:val="0"/>
      <w:divBdr>
        <w:top w:val="none" w:sz="0" w:space="0" w:color="auto"/>
        <w:left w:val="none" w:sz="0" w:space="0" w:color="auto"/>
        <w:bottom w:val="none" w:sz="0" w:space="0" w:color="auto"/>
        <w:right w:val="none" w:sz="0" w:space="0" w:color="auto"/>
      </w:divBdr>
    </w:div>
    <w:div w:id="811364393">
      <w:bodyDiv w:val="1"/>
      <w:marLeft w:val="0"/>
      <w:marRight w:val="0"/>
      <w:marTop w:val="0"/>
      <w:marBottom w:val="0"/>
      <w:divBdr>
        <w:top w:val="none" w:sz="0" w:space="0" w:color="auto"/>
        <w:left w:val="none" w:sz="0" w:space="0" w:color="auto"/>
        <w:bottom w:val="none" w:sz="0" w:space="0" w:color="auto"/>
        <w:right w:val="none" w:sz="0" w:space="0" w:color="auto"/>
      </w:divBdr>
    </w:div>
    <w:div w:id="1529834254">
      <w:bodyDiv w:val="1"/>
      <w:marLeft w:val="0"/>
      <w:marRight w:val="0"/>
      <w:marTop w:val="0"/>
      <w:marBottom w:val="0"/>
      <w:divBdr>
        <w:top w:val="none" w:sz="0" w:space="0" w:color="auto"/>
        <w:left w:val="none" w:sz="0" w:space="0" w:color="auto"/>
        <w:bottom w:val="none" w:sz="0" w:space="0" w:color="auto"/>
        <w:right w:val="none" w:sz="0" w:space="0" w:color="auto"/>
      </w:divBdr>
    </w:div>
    <w:div w:id="1993634950">
      <w:bodyDiv w:val="1"/>
      <w:marLeft w:val="0"/>
      <w:marRight w:val="0"/>
      <w:marTop w:val="0"/>
      <w:marBottom w:val="0"/>
      <w:divBdr>
        <w:top w:val="none" w:sz="0" w:space="0" w:color="auto"/>
        <w:left w:val="none" w:sz="0" w:space="0" w:color="auto"/>
        <w:bottom w:val="none" w:sz="0" w:space="0" w:color="auto"/>
        <w:right w:val="none" w:sz="0" w:space="0" w:color="auto"/>
      </w:divBdr>
    </w:div>
    <w:div w:id="2046176730">
      <w:bodyDiv w:val="1"/>
      <w:marLeft w:val="0"/>
      <w:marRight w:val="0"/>
      <w:marTop w:val="0"/>
      <w:marBottom w:val="0"/>
      <w:divBdr>
        <w:top w:val="none" w:sz="0" w:space="0" w:color="auto"/>
        <w:left w:val="none" w:sz="0" w:space="0" w:color="auto"/>
        <w:bottom w:val="none" w:sz="0" w:space="0" w:color="auto"/>
        <w:right w:val="none" w:sz="0" w:space="0" w:color="auto"/>
      </w:divBdr>
    </w:div>
    <w:div w:id="2049840696">
      <w:bodyDiv w:val="1"/>
      <w:marLeft w:val="0"/>
      <w:marRight w:val="0"/>
      <w:marTop w:val="0"/>
      <w:marBottom w:val="0"/>
      <w:divBdr>
        <w:top w:val="none" w:sz="0" w:space="0" w:color="auto"/>
        <w:left w:val="none" w:sz="0" w:space="0" w:color="auto"/>
        <w:bottom w:val="none" w:sz="0" w:space="0" w:color="auto"/>
        <w:right w:val="none" w:sz="0" w:space="0" w:color="auto"/>
      </w:divBdr>
    </w:div>
    <w:div w:id="210903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2739</Characters>
  <Application>Microsoft Office Word</Application>
  <DocSecurity>4</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nicole.fanien</cp:lastModifiedBy>
  <cp:revision>2</cp:revision>
  <cp:lastPrinted>2012-05-23T13:24:00Z</cp:lastPrinted>
  <dcterms:created xsi:type="dcterms:W3CDTF">2012-05-23T13:24:00Z</dcterms:created>
  <dcterms:modified xsi:type="dcterms:W3CDTF">2012-05-23T13:24:00Z</dcterms:modified>
</cp:coreProperties>
</file>